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D8B821" w:rsidR="00147B57" w:rsidRPr="00F16D2A" w:rsidRDefault="00AF01C1" w:rsidP="00F16D2A">
      <w:pPr>
        <w:pStyle w:val="Titolo1"/>
        <w:spacing w:before="240" w:after="240" w:line="240" w:lineRule="auto"/>
        <w:jc w:val="center"/>
        <w:rPr>
          <w:rFonts w:ascii="Calibri" w:eastAsia="Calibri" w:hAnsi="Calibri" w:cs="Calibri"/>
          <w:color w:val="auto"/>
          <w:szCs w:val="24"/>
        </w:rPr>
      </w:pPr>
      <w:r w:rsidRPr="00F16D2A">
        <w:rPr>
          <w:rFonts w:ascii="Calibri" w:eastAsia="Calibri" w:hAnsi="Calibri" w:cs="Calibri"/>
          <w:color w:val="auto"/>
          <w:szCs w:val="24"/>
        </w:rPr>
        <w:t>Modello di Relazione Air per i decreti-legge</w:t>
      </w:r>
    </w:p>
    <w:p w14:paraId="3C592477" w14:textId="67A80955" w:rsidR="00F16D2A" w:rsidRDefault="00F16D2A" w:rsidP="00F16D2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Art. 10 </w:t>
      </w:r>
      <w:proofErr w:type="spellStart"/>
      <w:r>
        <w:rPr>
          <w:rFonts w:eastAsia="Times New Roman"/>
          <w:sz w:val="20"/>
          <w:szCs w:val="20"/>
        </w:rPr>
        <w:t>dPCM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15 settembre 2017, n. 169)</w:t>
      </w:r>
    </w:p>
    <w:p w14:paraId="78D5C7A6" w14:textId="77777777" w:rsidR="00F16D2A" w:rsidRPr="00F16D2A" w:rsidRDefault="00F16D2A" w:rsidP="00F16D2A"/>
    <w:p w14:paraId="00000002" w14:textId="77777777" w:rsidR="00147B57" w:rsidRDefault="00AF01C1">
      <w:pPr>
        <w:tabs>
          <w:tab w:val="left" w:pos="721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Provvedimento:</w:t>
      </w:r>
      <w:r>
        <w:rPr>
          <w:i/>
          <w:sz w:val="24"/>
          <w:szCs w:val="24"/>
        </w:rPr>
        <w:tab/>
      </w:r>
    </w:p>
    <w:p w14:paraId="00000003" w14:textId="77777777" w:rsidR="00147B57" w:rsidRDefault="00AF01C1">
      <w:pPr>
        <w:spacing w:before="120"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Amministrazione competente</w:t>
      </w:r>
      <w:r>
        <w:rPr>
          <w:sz w:val="24"/>
          <w:szCs w:val="24"/>
        </w:rPr>
        <w:t xml:space="preserve">: </w:t>
      </w:r>
    </w:p>
    <w:p w14:paraId="00000004" w14:textId="77777777" w:rsidR="00147B57" w:rsidRDefault="00AF01C1">
      <w:pPr>
        <w:spacing w:before="120"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Referente dell’amministrazione competente:</w:t>
      </w:r>
    </w:p>
    <w:p w14:paraId="00000005" w14:textId="77777777" w:rsidR="00147B57" w:rsidRDefault="00147B57">
      <w:pPr>
        <w:spacing w:before="120" w:after="120" w:line="240" w:lineRule="auto"/>
        <w:rPr>
          <w:rFonts w:cs="Calibri"/>
          <w:i/>
          <w:sz w:val="24"/>
          <w:szCs w:val="24"/>
        </w:rPr>
      </w:pPr>
    </w:p>
    <w:p w14:paraId="00000006" w14:textId="77777777" w:rsidR="00147B57" w:rsidRDefault="00AF01C1">
      <w:pPr>
        <w:spacing w:before="240" w:after="120" w:line="240" w:lineRule="auto"/>
        <w:ind w:left="567" w:hanging="567"/>
        <w:rPr>
          <w:rFonts w:cs="Calibri"/>
          <w:b/>
          <w:smallCaps/>
          <w:sz w:val="24"/>
          <w:szCs w:val="24"/>
        </w:rPr>
      </w:pPr>
      <w:r>
        <w:rPr>
          <w:rFonts w:cs="Calibri"/>
          <w:b/>
          <w:smallCaps/>
          <w:sz w:val="24"/>
          <w:szCs w:val="24"/>
        </w:rPr>
        <w:t>Sintesi dell’Air e principali conclusioni</w:t>
      </w:r>
    </w:p>
    <w:p w14:paraId="00000007" w14:textId="77777777" w:rsidR="00147B57" w:rsidRDefault="00AF01C1">
      <w:pPr>
        <w:spacing w:after="0" w:line="240" w:lineRule="auto"/>
        <w:jc w:val="both"/>
        <w:rPr>
          <w:b/>
          <w:i/>
        </w:rPr>
      </w:pPr>
      <w:r>
        <w:rPr>
          <w:i/>
        </w:rPr>
        <w:t>Fornire, al massimo in 2 pagine, una sintesi semplice e comprensibile della valutazione effettuata (le motivazioni dell’intervento; gli obiettivi perseguiti; gli impatti attesi).</w:t>
      </w:r>
    </w:p>
    <w:p w14:paraId="00000008" w14:textId="77777777" w:rsidR="00147B57" w:rsidRDefault="00AF01C1">
      <w:pPr>
        <w:spacing w:before="240" w:after="120" w:line="240" w:lineRule="auto"/>
        <w:ind w:left="567" w:hanging="567"/>
        <w:rPr>
          <w:rFonts w:cs="Calibri"/>
          <w:b/>
          <w:smallCaps/>
          <w:sz w:val="24"/>
          <w:szCs w:val="24"/>
        </w:rPr>
      </w:pPr>
      <w:r>
        <w:rPr>
          <w:rFonts w:cs="Calibri"/>
          <w:b/>
          <w:smallCaps/>
          <w:sz w:val="24"/>
          <w:szCs w:val="24"/>
        </w:rPr>
        <w:t>1.</w:t>
      </w:r>
      <w:r>
        <w:rPr>
          <w:rFonts w:cs="Calibri"/>
          <w:b/>
          <w:smallCaps/>
          <w:sz w:val="24"/>
          <w:szCs w:val="24"/>
        </w:rPr>
        <w:tab/>
        <w:t>Contesto e problemi da affrontare</w:t>
      </w:r>
    </w:p>
    <w:p w14:paraId="00000009" w14:textId="77777777" w:rsidR="00147B57" w:rsidRDefault="00AF01C1">
      <w:pPr>
        <w:spacing w:after="0" w:line="240" w:lineRule="auto"/>
        <w:ind w:left="566"/>
        <w:jc w:val="both"/>
        <w:rPr>
          <w:i/>
        </w:rPr>
      </w:pPr>
      <w:r>
        <w:rPr>
          <w:i/>
        </w:rPr>
        <w:t>In questa sezione si descrive il contest</w:t>
      </w:r>
      <w:r>
        <w:rPr>
          <w:i/>
        </w:rPr>
        <w:t>o in cui si inserisce l’intervento normativo. Si illustrano le esigenze e le criticità di tipo normativo, amministrativo, economico, sociale e ambientale constatate nella situazione attuale, anche tenuto conto del mancato conseguimento degli effetti attesi</w:t>
      </w:r>
      <w:r>
        <w:rPr>
          <w:i/>
        </w:rPr>
        <w:t xml:space="preserve"> da altri provvedimenti. Si riportano, inoltre, le evidenze di tipo quantitativo che hanno supportato l’analisi, anche con riferimento al numero dei po</w:t>
      </w:r>
      <w:bookmarkStart w:id="0" w:name="_GoBack"/>
      <w:bookmarkEnd w:id="0"/>
      <w:r>
        <w:rPr>
          <w:i/>
        </w:rPr>
        <w:t>tenziali destinatari, pubblici e privati, dell’intervento, indicando le fonti informative utilizzate.</w:t>
      </w:r>
    </w:p>
    <w:p w14:paraId="0000000A" w14:textId="77777777" w:rsidR="00147B57" w:rsidRDefault="00AF01C1">
      <w:pPr>
        <w:spacing w:before="240" w:after="120" w:line="240" w:lineRule="auto"/>
        <w:ind w:left="567" w:hanging="567"/>
        <w:rPr>
          <w:rFonts w:cs="Calibri"/>
          <w:b/>
          <w:smallCaps/>
          <w:sz w:val="24"/>
          <w:szCs w:val="24"/>
        </w:rPr>
      </w:pPr>
      <w:r>
        <w:rPr>
          <w:rFonts w:cs="Calibri"/>
          <w:b/>
          <w:smallCaps/>
          <w:sz w:val="24"/>
          <w:szCs w:val="24"/>
        </w:rPr>
        <w:t>2.</w:t>
      </w:r>
      <w:r>
        <w:rPr>
          <w:rFonts w:cs="Calibri"/>
          <w:b/>
          <w:smallCaps/>
          <w:sz w:val="24"/>
          <w:szCs w:val="24"/>
        </w:rPr>
        <w:tab/>
      </w:r>
      <w:r>
        <w:rPr>
          <w:rFonts w:cs="Calibri"/>
          <w:b/>
          <w:smallCaps/>
          <w:sz w:val="24"/>
          <w:szCs w:val="24"/>
        </w:rPr>
        <w:t>Obiettivi dell’intervento e relativi Indicatori</w:t>
      </w:r>
    </w:p>
    <w:p w14:paraId="0000000B" w14:textId="77777777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rFonts w:cs="Calibri"/>
          <w:b/>
        </w:rPr>
        <w:t>2.1 Obiettivi generali e specifici</w:t>
      </w:r>
    </w:p>
    <w:p w14:paraId="0000000C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b/>
          <w:color w:val="000000"/>
        </w:rPr>
      </w:pPr>
      <w:r>
        <w:rPr>
          <w:rFonts w:cs="Calibri"/>
          <w:i/>
          <w:color w:val="000000"/>
        </w:rPr>
        <w:t>In questa sezione si riportano gli obiettivi che hanno guidato la formulazione dell’intervento normativo, gerarchicamente e temporalmente articolati e coerenti con i problem</w:t>
      </w:r>
      <w:r>
        <w:rPr>
          <w:rFonts w:cs="Calibri"/>
          <w:i/>
          <w:color w:val="000000"/>
        </w:rPr>
        <w:t>i di cui alla sezione 1.</w:t>
      </w:r>
    </w:p>
    <w:p w14:paraId="0000000D" w14:textId="2662F3E6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rFonts w:cs="Calibri"/>
          <w:b/>
        </w:rPr>
        <w:t xml:space="preserve">2.2 Indicatori </w:t>
      </w:r>
    </w:p>
    <w:p w14:paraId="0000000E" w14:textId="3D33800B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Si riportano gli indicatori, preferibilmente quantitativi, associati agli obiettivi</w:t>
      </w:r>
      <w:r>
        <w:rPr>
          <w:rFonts w:cs="Calibri"/>
          <w:i/>
          <w:color w:val="000000"/>
        </w:rPr>
        <w:t>.</w:t>
      </w:r>
    </w:p>
    <w:p w14:paraId="0000000F" w14:textId="77777777" w:rsidR="00147B57" w:rsidRDefault="00AF01C1">
      <w:pPr>
        <w:spacing w:before="240" w:after="120" w:line="240" w:lineRule="auto"/>
        <w:ind w:left="567" w:hanging="567"/>
        <w:rPr>
          <w:rFonts w:cs="Calibri"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</w:t>
      </w:r>
      <w:r>
        <w:rPr>
          <w:rFonts w:cs="Calibri"/>
          <w:b/>
          <w:smallCaps/>
          <w:sz w:val="24"/>
          <w:szCs w:val="24"/>
        </w:rPr>
        <w:t>.</w:t>
      </w:r>
      <w:r>
        <w:rPr>
          <w:rFonts w:cs="Calibri"/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>Valutazione dell’intervento normativo</w:t>
      </w:r>
    </w:p>
    <w:p w14:paraId="00000010" w14:textId="77777777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b/>
        </w:rPr>
        <w:t>3</w:t>
      </w:r>
      <w:r>
        <w:rPr>
          <w:rFonts w:cs="Calibri"/>
          <w:b/>
        </w:rPr>
        <w:t xml:space="preserve">.1 Impatti economici, sociali ed ambientali per categoria di destinatari </w:t>
      </w:r>
    </w:p>
    <w:p w14:paraId="00000011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Si </w:t>
      </w:r>
      <w:r>
        <w:rPr>
          <w:i/>
        </w:rPr>
        <w:t xml:space="preserve">descrivono e, ove possibile, si quantificano i </w:t>
      </w:r>
      <w:r>
        <w:rPr>
          <w:rFonts w:cs="Calibri"/>
          <w:i/>
          <w:color w:val="000000"/>
        </w:rPr>
        <w:t>principali impatti (benefici e costi attesi) per ciascuna categoria di destinatari di cui alla sezione 1 e per la collettività</w:t>
      </w:r>
      <w:r>
        <w:rPr>
          <w:i/>
        </w:rPr>
        <w:t>, spec</w:t>
      </w:r>
      <w:r>
        <w:rPr>
          <w:i/>
        </w:rPr>
        <w:t xml:space="preserve">ificandone la </w:t>
      </w:r>
      <w:r>
        <w:rPr>
          <w:rFonts w:cs="Calibri"/>
          <w:i/>
          <w:color w:val="000000"/>
        </w:rPr>
        <w:t>distribuzione temporale.</w:t>
      </w:r>
    </w:p>
    <w:p w14:paraId="00000012" w14:textId="77777777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b/>
        </w:rPr>
        <w:t>3</w:t>
      </w:r>
      <w:r>
        <w:rPr>
          <w:rFonts w:cs="Calibri"/>
          <w:b/>
        </w:rPr>
        <w:t>.2 Impatti specifici</w:t>
      </w:r>
    </w:p>
    <w:p w14:paraId="00000013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Si riporta la eventuale valutazione dei seguenti impatti:</w:t>
      </w:r>
    </w:p>
    <w:p w14:paraId="00000014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A. Effetti sulle PMI (Test PMI)</w:t>
      </w:r>
    </w:p>
    <w:p w14:paraId="00000015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cs="Calibri"/>
          <w:color w:val="000000"/>
        </w:rPr>
      </w:pPr>
      <w:r>
        <w:rPr>
          <w:rFonts w:cs="Calibri"/>
          <w:color w:val="000000"/>
        </w:rPr>
        <w:t>B. Effetti sulla concorrenza</w:t>
      </w:r>
    </w:p>
    <w:p w14:paraId="00000016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cs="Calibri"/>
          <w:color w:val="000000"/>
        </w:rPr>
      </w:pPr>
      <w:r>
        <w:rPr>
          <w:rFonts w:cs="Calibri"/>
          <w:color w:val="000000"/>
        </w:rPr>
        <w:t>C. Oneri informativi</w:t>
      </w:r>
    </w:p>
    <w:p w14:paraId="00000017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cs="Calibri"/>
          <w:color w:val="000000"/>
        </w:rPr>
      </w:pPr>
      <w:r>
        <w:rPr>
          <w:rFonts w:cs="Calibri"/>
          <w:color w:val="000000"/>
        </w:rPr>
        <w:t>D. Rispetto dei livelli minimi di regolazione europea</w:t>
      </w:r>
    </w:p>
    <w:p w14:paraId="00000018" w14:textId="77777777" w:rsidR="00147B57" w:rsidRDefault="00AF01C1">
      <w:pPr>
        <w:spacing w:before="240" w:after="12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4.</w:t>
      </w:r>
      <w:r>
        <w:rPr>
          <w:b/>
          <w:smallCaps/>
          <w:sz w:val="24"/>
          <w:szCs w:val="24"/>
        </w:rPr>
        <w:tab/>
        <w:t xml:space="preserve">Modalità di attuazione e monitoraggio </w:t>
      </w:r>
    </w:p>
    <w:p w14:paraId="00000019" w14:textId="77777777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b/>
        </w:rPr>
        <w:t>4</w:t>
      </w:r>
      <w:r>
        <w:rPr>
          <w:rFonts w:cs="Calibri"/>
          <w:b/>
        </w:rPr>
        <w:t>.1 Attuazione</w:t>
      </w:r>
    </w:p>
    <w:p w14:paraId="0000001A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i/>
          <w:color w:val="000000"/>
        </w:rPr>
      </w:pPr>
      <w:r>
        <w:rPr>
          <w:i/>
        </w:rPr>
        <w:lastRenderedPageBreak/>
        <w:t>S</w:t>
      </w:r>
      <w:r>
        <w:rPr>
          <w:rFonts w:cs="Calibri"/>
          <w:i/>
          <w:color w:val="000000"/>
        </w:rPr>
        <w:t xml:space="preserve">i illustra la valutazione delle condizioni giuridiche, organizzative, finanziarie, economiche, sociali e amministrative che possono incidere in modo significativo sulla concreta attuazione dell’intervento e sulla sua efficacia. Sono indicati i soggetti </w:t>
      </w:r>
      <w:proofErr w:type="gramStart"/>
      <w:r>
        <w:rPr>
          <w:rFonts w:cs="Calibri"/>
          <w:i/>
          <w:color w:val="000000"/>
        </w:rPr>
        <w:t>res</w:t>
      </w:r>
      <w:r>
        <w:rPr>
          <w:rFonts w:cs="Calibri"/>
          <w:i/>
          <w:color w:val="000000"/>
        </w:rPr>
        <w:t>ponsabili  dell'attuazione</w:t>
      </w:r>
      <w:proofErr w:type="gramEnd"/>
      <w:r>
        <w:rPr>
          <w:rFonts w:cs="Calibri"/>
          <w:i/>
          <w:color w:val="000000"/>
        </w:rPr>
        <w:t xml:space="preserve">  dell'intervento regolatorio, specificandone le rispettive funzioni.</w:t>
      </w:r>
    </w:p>
    <w:p w14:paraId="0000001B" w14:textId="77777777" w:rsidR="00147B57" w:rsidRDefault="00AF01C1">
      <w:pPr>
        <w:spacing w:after="120" w:line="240" w:lineRule="auto"/>
        <w:ind w:firstLine="567"/>
        <w:jc w:val="both"/>
        <w:rPr>
          <w:rFonts w:cs="Calibri"/>
          <w:b/>
        </w:rPr>
      </w:pPr>
      <w:r>
        <w:rPr>
          <w:b/>
        </w:rPr>
        <w:t>4</w:t>
      </w:r>
      <w:r>
        <w:rPr>
          <w:rFonts w:cs="Calibri"/>
          <w:b/>
        </w:rPr>
        <w:t xml:space="preserve">.2 Monitoraggio </w:t>
      </w:r>
    </w:p>
    <w:p w14:paraId="0000001C" w14:textId="77777777" w:rsidR="00147B57" w:rsidRDefault="00AF01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Si descrive il sistema di monitoraggio dell’intervento, specificando i soggetti responsabili, le modalità e la periodicità con cui saranno raccolti ed elaborati i dati e le informazioni relative agli indicatori di cui alla Sez. 1. Tali informazioni sono ut</w:t>
      </w:r>
      <w:r>
        <w:rPr>
          <w:rFonts w:cs="Calibri"/>
          <w:i/>
          <w:color w:val="000000"/>
        </w:rPr>
        <w:t xml:space="preserve">ilizzate anche ai fini della </w:t>
      </w:r>
      <w:proofErr w:type="spellStart"/>
      <w:r>
        <w:rPr>
          <w:rFonts w:cs="Calibri"/>
          <w:i/>
          <w:color w:val="000000"/>
        </w:rPr>
        <w:t>Vir</w:t>
      </w:r>
      <w:proofErr w:type="spellEnd"/>
      <w:r>
        <w:rPr>
          <w:rFonts w:cs="Calibri"/>
          <w:i/>
          <w:color w:val="000000"/>
        </w:rPr>
        <w:t>.</w:t>
      </w:r>
    </w:p>
    <w:sectPr w:rsidR="00147B57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C21A" w14:textId="77777777" w:rsidR="00AF01C1" w:rsidRDefault="00AF01C1">
      <w:pPr>
        <w:spacing w:after="0" w:line="240" w:lineRule="auto"/>
      </w:pPr>
      <w:r>
        <w:separator/>
      </w:r>
    </w:p>
  </w:endnote>
  <w:endnote w:type="continuationSeparator" w:id="0">
    <w:p w14:paraId="06828BF2" w14:textId="77777777" w:rsidR="00AF01C1" w:rsidRDefault="00A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1764D990" w:rsidR="00147B57" w:rsidRDefault="00AF01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F16D2A">
      <w:rPr>
        <w:rFonts w:cs="Calibri"/>
        <w:color w:val="000000"/>
      </w:rPr>
      <w:fldChar w:fldCharType="separate"/>
    </w:r>
    <w:r w:rsidR="00F16D2A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00000021" w14:textId="77777777" w:rsidR="00147B57" w:rsidRDefault="00147B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8242" w14:textId="77777777" w:rsidR="00AF01C1" w:rsidRDefault="00AF01C1">
      <w:pPr>
        <w:spacing w:after="0" w:line="240" w:lineRule="auto"/>
      </w:pPr>
      <w:r>
        <w:separator/>
      </w:r>
    </w:p>
  </w:footnote>
  <w:footnote w:type="continuationSeparator" w:id="0">
    <w:p w14:paraId="7EF55A2E" w14:textId="77777777" w:rsidR="00AF01C1" w:rsidRDefault="00AF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57"/>
    <w:rsid w:val="00147B57"/>
    <w:rsid w:val="00AF01C1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F13C"/>
  <w15:docId w15:val="{0E4C80EC-28A9-4CAF-85A1-A87A55B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26FA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26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1026FA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1026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68E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68E"/>
    <w:rPr>
      <w:rFonts w:ascii="Calibri" w:eastAsia="Calibri" w:hAnsi="Calibri" w:cs="Times New Roman"/>
      <w:sz w:val="22"/>
    </w:rPr>
  </w:style>
  <w:style w:type="paragraph" w:styleId="PreformattatoHTML">
    <w:name w:val="HTML Preformatted"/>
    <w:basedOn w:val="Normale"/>
    <w:link w:val="PreformattatoHTMLCarattere"/>
    <w:rsid w:val="002B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B3188"/>
    <w:rPr>
      <w:rFonts w:ascii="Courier New" w:eastAsia="MS Mincho" w:hAnsi="Courier New" w:cs="Courier New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E32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KgDbuFnDcAFLIeCJQC/kEMtIg==">AMUW2mVlVwgBTWdO1cXAI9kP1eC87zsFdZgX0uNU8yWPzT+NweiAhaJ4BS2iky85DUG09Hvc3Zxj8i24KmdqKBZpCfkEuxsCc5s/QJ2s2NnP/5ZgtR1qa0zBTr5XUEH9ZFWhvJYppOgm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Amadio Salvi</dc:creator>
  <cp:lastModifiedBy>Sarpi Francesco</cp:lastModifiedBy>
  <cp:revision>2</cp:revision>
  <dcterms:created xsi:type="dcterms:W3CDTF">2022-05-30T09:35:00Z</dcterms:created>
  <dcterms:modified xsi:type="dcterms:W3CDTF">2022-05-30T09:35:00Z</dcterms:modified>
</cp:coreProperties>
</file>